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04B5" w14:textId="5ADEDE9F" w:rsidR="00B74F77" w:rsidRPr="004B17D3" w:rsidRDefault="00377063" w:rsidP="00B74F77">
      <w:pPr>
        <w:tabs>
          <w:tab w:val="left" w:pos="2565"/>
          <w:tab w:val="left" w:pos="4678"/>
        </w:tabs>
        <w:spacing w:before="100" w:beforeAutospacing="1" w:after="100" w:afterAutospacing="1" w:line="240" w:lineRule="auto"/>
        <w:rPr>
          <w:rFonts w:ascii="Comic Sans MS" w:eastAsia="Times New Roman" w:hAnsi="Comic Sans MS" w:cs="Times New Roman"/>
          <w:sz w:val="24"/>
          <w:szCs w:val="24"/>
          <w:lang w:eastAsia="fr-FR"/>
        </w:rPr>
      </w:pPr>
      <w:r>
        <w:rPr>
          <w:rFonts w:ascii="Comic Sans MS" w:eastAsia="Times New Roman" w:hAnsi="Comic Sans MS" w:cstheme="minorHAnsi"/>
          <w:sz w:val="24"/>
          <w:szCs w:val="24"/>
          <w:lang w:eastAsia="fr-FR"/>
          <w14:textOutline w14:w="12700" w14:cap="flat" w14:cmpd="sng" w14:algn="ctr">
            <w14:noFill/>
            <w14:prstDash w14:val="solid"/>
            <w14:miter w14:lim="100000"/>
          </w14:textOutline>
        </w:rPr>
        <w:t>Principales m</w:t>
      </w:r>
      <w:r w:rsidR="00B74F77" w:rsidRPr="004B17D3">
        <w:rPr>
          <w:rFonts w:ascii="Comic Sans MS" w:eastAsia="Times New Roman" w:hAnsi="Comic Sans MS" w:cstheme="minorHAnsi"/>
          <w:sz w:val="24"/>
          <w:szCs w:val="24"/>
          <w:lang w:eastAsia="fr-FR"/>
          <w14:textOutline w14:w="12700" w14:cap="flat" w14:cmpd="sng" w14:algn="ctr">
            <w14:noFill/>
            <w14:prstDash w14:val="solid"/>
            <w14:miter w14:lim="100000"/>
          </w14:textOutline>
        </w:rPr>
        <w:t>esures adoptées par l</w:t>
      </w:r>
      <w:r>
        <w:rPr>
          <w:rFonts w:ascii="Comic Sans MS" w:eastAsia="Times New Roman" w:hAnsi="Comic Sans MS" w:cstheme="minorHAnsi"/>
          <w:sz w:val="24"/>
          <w:szCs w:val="24"/>
          <w:lang w:eastAsia="fr-FR"/>
          <w14:textOutline w14:w="12700" w14:cap="flat" w14:cmpd="sng" w14:algn="ctr">
            <w14:noFill/>
            <w14:prstDash w14:val="solid"/>
            <w14:miter w14:lim="100000"/>
          </w14:textOutline>
        </w:rPr>
        <w:t>e Parlement</w:t>
      </w:r>
      <w:r w:rsidR="00B74F77" w:rsidRPr="004B17D3">
        <w:rPr>
          <w:rFonts w:ascii="Comic Sans MS" w:eastAsia="Times New Roman" w:hAnsi="Comic Sans MS" w:cstheme="minorHAnsi"/>
          <w:sz w:val="24"/>
          <w:szCs w:val="24"/>
          <w:lang w:eastAsia="fr-FR"/>
          <w14:textOutline w14:w="12700" w14:cap="flat" w14:cmpd="sng" w14:algn="ctr">
            <w14:noFill/>
            <w14:prstDash w14:val="solid"/>
            <w14:miter w14:lim="100000"/>
          </w14:textOutline>
        </w:rPr>
        <w:t xml:space="preserve"> pour Juillet 2022</w:t>
      </w:r>
    </w:p>
    <w:p w14:paraId="1B1C96F5" w14:textId="77777777" w:rsidR="00B74F77" w:rsidRPr="004B17D3" w:rsidRDefault="00B74F77" w:rsidP="00B74F77">
      <w:pPr>
        <w:tabs>
          <w:tab w:val="left" w:pos="2565"/>
          <w:tab w:val="left" w:pos="4678"/>
        </w:tabs>
        <w:spacing w:before="100" w:beforeAutospacing="1" w:after="100" w:afterAutospacing="1" w:line="240" w:lineRule="auto"/>
        <w:rPr>
          <w:rFonts w:ascii="Comic Sans MS" w:eastAsia="Times New Roman" w:hAnsi="Comic Sans MS" w:cs="Times New Roman"/>
          <w:sz w:val="24"/>
          <w:szCs w:val="24"/>
          <w:lang w:eastAsia="fr-FR"/>
        </w:rPr>
      </w:pPr>
    </w:p>
    <w:p w14:paraId="32D7EA94" w14:textId="77777777" w:rsidR="00B74F77" w:rsidRPr="004B17D3" w:rsidRDefault="00B74F77" w:rsidP="00B74F77">
      <w:pPr>
        <w:tabs>
          <w:tab w:val="left" w:pos="2565"/>
          <w:tab w:val="left" w:pos="4678"/>
        </w:tabs>
        <w:spacing w:after="0" w:line="240" w:lineRule="auto"/>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u w:val="single"/>
          <w:lang w:eastAsia="fr-FR"/>
          <w14:textOutline w14:w="12700" w14:cap="flat" w14:cmpd="sng" w14:algn="ctr">
            <w14:noFill/>
            <w14:prstDash w14:val="solid"/>
            <w14:miter w14:lim="100000"/>
          </w14:textOutline>
        </w:rPr>
        <w:t xml:space="preserve">Retraites </w:t>
      </w:r>
    </w:p>
    <w:p w14:paraId="204F04BD" w14:textId="77777777" w:rsidR="00B74F77" w:rsidRPr="004B17D3" w:rsidRDefault="00B74F77" w:rsidP="00B74F77">
      <w:pPr>
        <w:spacing w:after="0" w:line="240" w:lineRule="auto"/>
        <w:jc w:val="both"/>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lang w:eastAsia="fr-FR"/>
        </w:rPr>
        <w:t>Hausse de 4% des pensions de retraite dès le mois de juillet.</w:t>
      </w:r>
    </w:p>
    <w:p w14:paraId="12757964" w14:textId="77777777" w:rsidR="00B74F77" w:rsidRPr="004B17D3" w:rsidRDefault="00B74F77" w:rsidP="00B74F77">
      <w:pPr>
        <w:spacing w:after="0" w:line="240" w:lineRule="auto"/>
        <w:jc w:val="both"/>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lang w:eastAsia="fr-FR"/>
        </w:rPr>
        <w:t>A partir du 9 août, date du versement des pensions de retraite de juillet, cette revalorisation anticipée de 4 %, qui s</w:t>
      </w:r>
      <w:r w:rsidRPr="004B17D3">
        <w:rPr>
          <w:rFonts w:ascii="Comic Sans MS" w:eastAsia="Times New Roman" w:hAnsi="Comic Sans MS" w:cstheme="minorHAnsi"/>
          <w:sz w:val="24"/>
          <w:szCs w:val="24"/>
          <w:rtl/>
          <w:lang w:eastAsia="fr-FR"/>
        </w:rPr>
        <w:t>’</w:t>
      </w:r>
      <w:r w:rsidRPr="004B17D3">
        <w:rPr>
          <w:rFonts w:ascii="Comic Sans MS" w:eastAsia="Times New Roman" w:hAnsi="Comic Sans MS" w:cstheme="minorHAnsi"/>
          <w:sz w:val="24"/>
          <w:szCs w:val="24"/>
          <w:lang w:eastAsia="fr-FR"/>
        </w:rPr>
        <w:t>ajoute à celle de 1,1% depuis le 1er janvier 2022, aura un effet rétroactif au 1er juillet.</w:t>
      </w:r>
    </w:p>
    <w:p w14:paraId="3FBEA3AE" w14:textId="77777777" w:rsidR="00B74F77" w:rsidRPr="004B17D3" w:rsidRDefault="00B74F77" w:rsidP="00B74F77">
      <w:pPr>
        <w:spacing w:after="0" w:line="240" w:lineRule="auto"/>
        <w:jc w:val="both"/>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lang w:eastAsia="fr-FR"/>
        </w:rPr>
        <w:t>La revalorisation s</w:t>
      </w:r>
      <w:r w:rsidRPr="004B17D3">
        <w:rPr>
          <w:rFonts w:ascii="Comic Sans MS" w:eastAsia="Times New Roman" w:hAnsi="Comic Sans MS" w:cstheme="minorHAnsi"/>
          <w:sz w:val="24"/>
          <w:szCs w:val="24"/>
          <w:rtl/>
          <w:lang w:eastAsia="fr-FR"/>
        </w:rPr>
        <w:t>’</w:t>
      </w:r>
      <w:r w:rsidRPr="004B17D3">
        <w:rPr>
          <w:rFonts w:ascii="Comic Sans MS" w:eastAsia="Times New Roman" w:hAnsi="Comic Sans MS" w:cstheme="minorHAnsi"/>
          <w:sz w:val="24"/>
          <w:szCs w:val="24"/>
          <w:lang w:eastAsia="fr-FR"/>
        </w:rPr>
        <w:t>applique aux pensions de retraite des régimes de base et aux pensions de réversion de ces régimes. Elle ne concerne pas les retraites complémentaires type Agirc Arrco ou Ircantec. Lesdites retraites, gérées par les partenaires sociaux, seront revalorisées le 1er novembre prochain.</w:t>
      </w:r>
    </w:p>
    <w:p w14:paraId="0F9A2673" w14:textId="77777777" w:rsidR="00B74F77" w:rsidRPr="004B17D3" w:rsidRDefault="00B74F77" w:rsidP="00B74F77">
      <w:pPr>
        <w:spacing w:after="0" w:line="240" w:lineRule="auto"/>
        <w:jc w:val="both"/>
        <w:rPr>
          <w:rFonts w:ascii="Comic Sans MS" w:eastAsia="Times New Roman" w:hAnsi="Comic Sans MS" w:cs="Times New Roman"/>
          <w:sz w:val="24"/>
          <w:szCs w:val="24"/>
          <w:lang w:eastAsia="fr-FR"/>
        </w:rPr>
      </w:pPr>
    </w:p>
    <w:p w14:paraId="27C1D442" w14:textId="77777777" w:rsidR="00B74F77" w:rsidRPr="004B17D3" w:rsidRDefault="00B74F77" w:rsidP="00B74F77">
      <w:pPr>
        <w:spacing w:after="0" w:line="240" w:lineRule="auto"/>
        <w:jc w:val="both"/>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u w:val="single"/>
          <w:lang w:eastAsia="fr-FR"/>
        </w:rPr>
        <w:t>Locataires</w:t>
      </w:r>
    </w:p>
    <w:p w14:paraId="51F8B095" w14:textId="278DDDD7" w:rsidR="00B74F77" w:rsidRPr="004B17D3" w:rsidRDefault="00B74F77" w:rsidP="00B74F77">
      <w:pPr>
        <w:spacing w:after="0" w:line="240" w:lineRule="auto"/>
        <w:jc w:val="both"/>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lang w:eastAsia="fr-FR"/>
        </w:rPr>
        <w:t>Limitation à 3,5% de la hausse annuelle des loyers</w:t>
      </w:r>
      <w:r w:rsidR="00BF5755" w:rsidRPr="004B17D3">
        <w:rPr>
          <w:rFonts w:ascii="Comic Sans MS" w:eastAsia="Times New Roman" w:hAnsi="Comic Sans MS" w:cstheme="minorHAnsi"/>
          <w:sz w:val="24"/>
          <w:szCs w:val="24"/>
          <w:lang w:eastAsia="fr-FR"/>
        </w:rPr>
        <w:t xml:space="preserve"> dans l’hexagone pendant un an (</w:t>
      </w:r>
      <w:r w:rsidR="004B17D3">
        <w:rPr>
          <w:rFonts w:ascii="Comic Sans MS" w:eastAsia="Times New Roman" w:hAnsi="Comic Sans MS" w:cstheme="minorHAnsi"/>
          <w:sz w:val="24"/>
          <w:szCs w:val="24"/>
          <w:lang w:eastAsia="fr-FR"/>
        </w:rPr>
        <w:t>juillet 2022-juin 2023)</w:t>
      </w:r>
    </w:p>
    <w:p w14:paraId="4C9B1E58" w14:textId="77777777" w:rsidR="00B74F77" w:rsidRPr="004B17D3" w:rsidRDefault="00B74F77" w:rsidP="00B74F77">
      <w:pPr>
        <w:spacing w:after="0" w:line="240" w:lineRule="auto"/>
        <w:jc w:val="both"/>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lang w:eastAsia="fr-FR"/>
        </w:rPr>
        <w:t> </w:t>
      </w:r>
    </w:p>
    <w:p w14:paraId="75E7E41E" w14:textId="77777777" w:rsidR="00B74F77" w:rsidRPr="004B17D3" w:rsidRDefault="00B74F77" w:rsidP="00B74F77">
      <w:pPr>
        <w:tabs>
          <w:tab w:val="left" w:pos="2565"/>
          <w:tab w:val="left" w:pos="4678"/>
        </w:tabs>
        <w:spacing w:after="0" w:line="240" w:lineRule="auto"/>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u w:val="single"/>
          <w:lang w:eastAsia="fr-FR"/>
          <w14:textOutline w14:w="12700" w14:cap="flat" w14:cmpd="sng" w14:algn="ctr">
            <w14:noFill/>
            <w14:prstDash w14:val="solid"/>
            <w14:miter w14:lim="100000"/>
          </w14:textOutline>
        </w:rPr>
        <w:t xml:space="preserve">Personnes en situation de handicap </w:t>
      </w:r>
    </w:p>
    <w:p w14:paraId="5C273E0B" w14:textId="1E75523F" w:rsidR="00B74F77" w:rsidRDefault="00B74F77" w:rsidP="00B74F77">
      <w:pPr>
        <w:tabs>
          <w:tab w:val="left" w:pos="2565"/>
          <w:tab w:val="left" w:pos="4678"/>
        </w:tabs>
        <w:spacing w:after="0" w:line="240" w:lineRule="auto"/>
        <w:rPr>
          <w:rFonts w:ascii="Comic Sans MS" w:eastAsia="Times New Roman" w:hAnsi="Comic Sans MS" w:cstheme="minorHAnsi"/>
          <w:sz w:val="24"/>
          <w:szCs w:val="24"/>
          <w:lang w:eastAsia="fr-FR"/>
        </w:rPr>
      </w:pPr>
      <w:r w:rsidRPr="004B17D3">
        <w:rPr>
          <w:rFonts w:ascii="Comic Sans MS" w:eastAsia="Times New Roman" w:hAnsi="Comic Sans MS" w:cstheme="minorHAnsi"/>
          <w:sz w:val="24"/>
          <w:szCs w:val="24"/>
          <w:lang w:eastAsia="fr-FR"/>
        </w:rPr>
        <w:t xml:space="preserve">Hausse de 4%, dès le mois de juillet, de l’allocation adulte handicapé (AAH). Cela représente une enveloppe de 192 millions d’euros débloquée immédiatement.  </w:t>
      </w:r>
    </w:p>
    <w:p w14:paraId="15E10C56" w14:textId="60E2EB80" w:rsidR="004B17D3" w:rsidRDefault="004B17D3" w:rsidP="004B17D3">
      <w:pPr>
        <w:tabs>
          <w:tab w:val="left" w:pos="2565"/>
          <w:tab w:val="left" w:pos="4678"/>
        </w:tabs>
        <w:spacing w:after="0" w:line="240" w:lineRule="auto"/>
        <w:rPr>
          <w:rFonts w:ascii="Comic Sans MS" w:eastAsia="Times New Roman" w:hAnsi="Comic Sans MS" w:cstheme="minorHAnsi"/>
          <w:sz w:val="24"/>
          <w:szCs w:val="24"/>
          <w:lang w:eastAsia="fr-FR"/>
        </w:rPr>
      </w:pPr>
      <w:r>
        <w:rPr>
          <w:rFonts w:ascii="Comic Sans MS" w:eastAsia="Times New Roman" w:hAnsi="Comic Sans MS" w:cstheme="minorHAnsi"/>
          <w:sz w:val="24"/>
          <w:szCs w:val="24"/>
          <w:lang w:eastAsia="fr-FR"/>
        </w:rPr>
        <w:t xml:space="preserve">Cette mesure s’accompagne de </w:t>
      </w:r>
      <w:r w:rsidRPr="004B17D3">
        <w:rPr>
          <w:rFonts w:ascii="Comic Sans MS" w:eastAsia="Times New Roman" w:hAnsi="Comic Sans MS" w:cstheme="minorHAnsi"/>
          <w:sz w:val="24"/>
          <w:szCs w:val="24"/>
          <w:lang w:eastAsia="fr-FR"/>
        </w:rPr>
        <w:t xml:space="preserve">la </w:t>
      </w:r>
      <w:r>
        <w:rPr>
          <w:rFonts w:ascii="Comic Sans MS" w:eastAsia="Times New Roman" w:hAnsi="Comic Sans MS" w:cstheme="minorHAnsi"/>
          <w:sz w:val="24"/>
          <w:szCs w:val="24"/>
          <w:lang w:eastAsia="fr-FR"/>
        </w:rPr>
        <w:t>« </w:t>
      </w:r>
      <w:proofErr w:type="spellStart"/>
      <w:r w:rsidRPr="004B17D3">
        <w:rPr>
          <w:rFonts w:ascii="Comic Sans MS" w:eastAsia="Times New Roman" w:hAnsi="Comic Sans MS" w:cstheme="minorHAnsi"/>
          <w:sz w:val="24"/>
          <w:szCs w:val="24"/>
          <w:lang w:eastAsia="fr-FR"/>
          <w14:textOutline w14:w="12700" w14:cap="flat" w14:cmpd="sng" w14:algn="ctr">
            <w14:noFill/>
            <w14:prstDash w14:val="solid"/>
            <w14:miter w14:lim="100000"/>
          </w14:textOutline>
        </w:rPr>
        <w:t>dé</w:t>
      </w:r>
      <w:r w:rsidR="00BF5755" w:rsidRPr="004B17D3">
        <w:rPr>
          <w:rFonts w:ascii="Comic Sans MS" w:eastAsia="Times New Roman" w:hAnsi="Comic Sans MS" w:cstheme="minorHAnsi"/>
          <w:sz w:val="24"/>
          <w:szCs w:val="24"/>
          <w:lang w:eastAsia="fr-FR"/>
          <w14:textOutline w14:w="12700" w14:cap="flat" w14:cmpd="sng" w14:algn="ctr">
            <w14:noFill/>
            <w14:prstDash w14:val="solid"/>
            <w14:miter w14:lim="100000"/>
          </w14:textOutline>
        </w:rPr>
        <w:t>conjugalisation</w:t>
      </w:r>
      <w:proofErr w:type="spellEnd"/>
      <w:r>
        <w:rPr>
          <w:rFonts w:ascii="Comic Sans MS" w:eastAsia="Times New Roman" w:hAnsi="Comic Sans MS" w:cstheme="minorHAnsi"/>
          <w:sz w:val="24"/>
          <w:szCs w:val="24"/>
          <w:lang w:eastAsia="fr-FR"/>
          <w14:textOutline w14:w="12700" w14:cap="flat" w14:cmpd="sng" w14:algn="ctr">
            <w14:noFill/>
            <w14:prstDash w14:val="solid"/>
            <w14:miter w14:lim="100000"/>
          </w14:textOutline>
        </w:rPr>
        <w:t> »</w:t>
      </w:r>
      <w:r w:rsidR="00BF5755" w:rsidRPr="004B17D3">
        <w:rPr>
          <w:rFonts w:ascii="Comic Sans MS" w:eastAsia="Times New Roman" w:hAnsi="Comic Sans MS" w:cstheme="minorHAnsi"/>
          <w:sz w:val="24"/>
          <w:szCs w:val="24"/>
          <w:lang w:eastAsia="fr-FR"/>
          <w14:textOutline w14:w="12700" w14:cap="flat" w14:cmpd="sng" w14:algn="ctr">
            <w14:noFill/>
            <w14:prstDash w14:val="solid"/>
            <w14:miter w14:lim="100000"/>
          </w14:textOutline>
        </w:rPr>
        <w:t xml:space="preserve"> des ressources du conjoint</w:t>
      </w:r>
      <w:r>
        <w:rPr>
          <w:rFonts w:ascii="Comic Sans MS" w:eastAsia="Times New Roman" w:hAnsi="Comic Sans MS" w:cstheme="minorHAnsi"/>
          <w:sz w:val="24"/>
          <w:szCs w:val="24"/>
          <w:lang w:eastAsia="fr-FR"/>
          <w14:textOutline w14:w="12700" w14:cap="flat" w14:cmpd="sng" w14:algn="ctr">
            <w14:noFill/>
            <w14:prstDash w14:val="solid"/>
            <w14:miter w14:lim="100000"/>
          </w14:textOutline>
        </w:rPr>
        <w:t xml:space="preserve">. </w:t>
      </w:r>
      <w:r>
        <w:rPr>
          <w:rFonts w:ascii="Comic Sans MS" w:eastAsia="Times New Roman" w:hAnsi="Comic Sans MS" w:cstheme="minorHAnsi"/>
          <w:sz w:val="24"/>
          <w:szCs w:val="24"/>
          <w:lang w:eastAsia="fr-FR"/>
        </w:rPr>
        <w:t>Elle</w:t>
      </w:r>
      <w:r w:rsidRPr="004B17D3">
        <w:rPr>
          <w:rFonts w:ascii="Comic Sans MS" w:eastAsia="Times New Roman" w:hAnsi="Comic Sans MS" w:cstheme="minorHAnsi"/>
          <w:sz w:val="24"/>
          <w:szCs w:val="24"/>
          <w:lang w:eastAsia="fr-FR"/>
        </w:rPr>
        <w:t xml:space="preserve"> interviendra au p 1er octobre 2023. </w:t>
      </w:r>
    </w:p>
    <w:p w14:paraId="0130BF9F" w14:textId="75A303B9" w:rsidR="00BF5755" w:rsidRPr="004B17D3" w:rsidRDefault="00BF5755" w:rsidP="00B74F77">
      <w:pPr>
        <w:tabs>
          <w:tab w:val="left" w:pos="2565"/>
          <w:tab w:val="left" w:pos="4678"/>
        </w:tabs>
        <w:spacing w:after="0" w:line="240" w:lineRule="auto"/>
        <w:rPr>
          <w:rFonts w:ascii="Comic Sans MS" w:eastAsia="Times New Roman" w:hAnsi="Comic Sans MS" w:cstheme="minorHAnsi"/>
          <w:sz w:val="24"/>
          <w:szCs w:val="24"/>
          <w:lang w:eastAsia="fr-FR"/>
        </w:rPr>
      </w:pPr>
    </w:p>
    <w:p w14:paraId="213DC966" w14:textId="77777777" w:rsidR="00BF5755" w:rsidRPr="004B17D3" w:rsidRDefault="00BF5755" w:rsidP="00B74F77">
      <w:pPr>
        <w:tabs>
          <w:tab w:val="left" w:pos="2565"/>
          <w:tab w:val="left" w:pos="4678"/>
        </w:tabs>
        <w:spacing w:after="0" w:line="240" w:lineRule="auto"/>
        <w:rPr>
          <w:rFonts w:ascii="Comic Sans MS" w:eastAsia="Times New Roman" w:hAnsi="Comic Sans MS" w:cstheme="minorHAnsi"/>
          <w:sz w:val="24"/>
          <w:szCs w:val="24"/>
          <w:u w:val="single"/>
          <w:lang w:eastAsia="fr-FR"/>
          <w14:textOutline w14:w="12700" w14:cap="flat" w14:cmpd="sng" w14:algn="ctr">
            <w14:noFill/>
            <w14:prstDash w14:val="solid"/>
            <w14:miter w14:lim="100000"/>
          </w14:textOutline>
        </w:rPr>
      </w:pPr>
    </w:p>
    <w:p w14:paraId="6884229B" w14:textId="37B3A0E8" w:rsidR="00B74F77" w:rsidRPr="004B17D3" w:rsidRDefault="00B74F77" w:rsidP="00B74F77">
      <w:pPr>
        <w:tabs>
          <w:tab w:val="left" w:pos="2565"/>
          <w:tab w:val="left" w:pos="4678"/>
        </w:tabs>
        <w:spacing w:after="0" w:line="240" w:lineRule="auto"/>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u w:val="single"/>
          <w:lang w:eastAsia="fr-FR"/>
          <w14:textOutline w14:w="12700" w14:cap="flat" w14:cmpd="sng" w14:algn="ctr">
            <w14:noFill/>
            <w14:prstDash w14:val="solid"/>
            <w14:miter w14:lim="100000"/>
          </w14:textOutline>
        </w:rPr>
        <w:t>Fonctionnaires</w:t>
      </w:r>
    </w:p>
    <w:p w14:paraId="303082C1" w14:textId="77777777" w:rsidR="00B74F77" w:rsidRPr="004B17D3" w:rsidRDefault="00B74F77" w:rsidP="00B74F77">
      <w:pPr>
        <w:tabs>
          <w:tab w:val="left" w:pos="2565"/>
          <w:tab w:val="left" w:pos="4678"/>
        </w:tabs>
        <w:spacing w:after="0" w:line="240" w:lineRule="auto"/>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lang w:eastAsia="fr-FR"/>
        </w:rPr>
        <w:t>Revalorisation de 3,5% du point d'indice</w:t>
      </w:r>
    </w:p>
    <w:p w14:paraId="5014F5E9" w14:textId="77777777" w:rsidR="00B74F77" w:rsidRPr="004B17D3" w:rsidRDefault="00B74F77" w:rsidP="00B74F77">
      <w:pPr>
        <w:tabs>
          <w:tab w:val="left" w:pos="2565"/>
          <w:tab w:val="left" w:pos="4678"/>
        </w:tabs>
        <w:spacing w:after="0" w:line="240" w:lineRule="auto"/>
        <w:rPr>
          <w:rFonts w:ascii="Comic Sans MS" w:eastAsia="Times New Roman" w:hAnsi="Comic Sans MS" w:cs="Times New Roman"/>
          <w:sz w:val="24"/>
          <w:szCs w:val="24"/>
          <w:lang w:eastAsia="fr-FR"/>
        </w:rPr>
      </w:pPr>
    </w:p>
    <w:p w14:paraId="4F2AD6A4" w14:textId="77777777" w:rsidR="00B74F77" w:rsidRPr="004B17D3" w:rsidRDefault="00B74F77" w:rsidP="00B74F77">
      <w:pPr>
        <w:tabs>
          <w:tab w:val="left" w:pos="2565"/>
          <w:tab w:val="left" w:pos="4678"/>
        </w:tabs>
        <w:spacing w:after="0" w:line="240" w:lineRule="auto"/>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u w:val="single"/>
          <w:lang w:eastAsia="fr-FR"/>
          <w14:textOutline w14:w="12700" w14:cap="flat" w14:cmpd="sng" w14:algn="ctr">
            <w14:noFill/>
            <w14:prstDash w14:val="solid"/>
            <w14:miter w14:lim="100000"/>
          </w14:textOutline>
        </w:rPr>
        <w:t>Redevance TV</w:t>
      </w:r>
    </w:p>
    <w:p w14:paraId="39793A1B" w14:textId="28CDB169" w:rsidR="00B74F77" w:rsidRPr="004B17D3" w:rsidRDefault="00B74F77" w:rsidP="00B74F77">
      <w:pPr>
        <w:tabs>
          <w:tab w:val="left" w:pos="2565"/>
          <w:tab w:val="left" w:pos="4678"/>
        </w:tabs>
        <w:spacing w:after="0" w:line="240" w:lineRule="auto"/>
        <w:rPr>
          <w:rFonts w:ascii="Comic Sans MS" w:eastAsia="Times New Roman" w:hAnsi="Comic Sans MS" w:cs="Times New Roman"/>
          <w:sz w:val="24"/>
          <w:szCs w:val="24"/>
          <w:lang w:eastAsia="fr-FR"/>
        </w:rPr>
      </w:pPr>
      <w:r w:rsidRPr="004B17D3">
        <w:rPr>
          <w:rFonts w:ascii="Comic Sans MS" w:eastAsia="Times New Roman" w:hAnsi="Comic Sans MS" w:cstheme="minorHAnsi"/>
          <w:sz w:val="24"/>
          <w:szCs w:val="24"/>
          <w:lang w:eastAsia="fr-FR"/>
        </w:rPr>
        <w:t>Suppression de la redevance télé</w:t>
      </w:r>
      <w:r w:rsidR="00BF5755" w:rsidRPr="004B17D3">
        <w:rPr>
          <w:rFonts w:ascii="Comic Sans MS" w:eastAsia="Times New Roman" w:hAnsi="Comic Sans MS" w:cstheme="minorHAnsi"/>
          <w:sz w:val="24"/>
          <w:szCs w:val="24"/>
          <w:lang w:eastAsia="fr-FR"/>
        </w:rPr>
        <w:t>.</w:t>
      </w:r>
    </w:p>
    <w:p w14:paraId="7AB6E031" w14:textId="77777777" w:rsidR="00B74F77" w:rsidRPr="004B17D3" w:rsidRDefault="00B74F77" w:rsidP="00B74F77">
      <w:pPr>
        <w:tabs>
          <w:tab w:val="left" w:pos="2565"/>
          <w:tab w:val="left" w:pos="4678"/>
        </w:tabs>
        <w:spacing w:after="0" w:line="240" w:lineRule="auto"/>
        <w:rPr>
          <w:rFonts w:ascii="Comic Sans MS" w:eastAsia="Times New Roman" w:hAnsi="Comic Sans MS" w:cs="Times New Roman"/>
          <w:sz w:val="24"/>
          <w:szCs w:val="24"/>
          <w:lang w:eastAsia="fr-FR"/>
        </w:rPr>
      </w:pPr>
    </w:p>
    <w:p w14:paraId="0AC09240" w14:textId="77777777" w:rsidR="00D60185" w:rsidRPr="004B17D3" w:rsidRDefault="00D60185" w:rsidP="00B74F77">
      <w:pPr>
        <w:rPr>
          <w:rFonts w:ascii="Comic Sans MS" w:hAnsi="Comic Sans MS"/>
          <w:sz w:val="24"/>
          <w:szCs w:val="24"/>
        </w:rPr>
      </w:pPr>
    </w:p>
    <w:sectPr w:rsidR="00D60185" w:rsidRPr="004B1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65901"/>
    <w:multiLevelType w:val="multilevel"/>
    <w:tmpl w:val="723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14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F77"/>
    <w:rsid w:val="00377063"/>
    <w:rsid w:val="004B17D3"/>
    <w:rsid w:val="00B74F77"/>
    <w:rsid w:val="00BF5755"/>
    <w:rsid w:val="00D60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A42C"/>
  <w15:chartTrackingRefBased/>
  <w15:docId w15:val="{1276F40E-E9BC-4DAF-9E80-C3B86C89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
    <w:name w:val="aucun"/>
    <w:basedOn w:val="Policepardfaut"/>
    <w:rsid w:val="00B74F77"/>
  </w:style>
  <w:style w:type="paragraph" w:customStyle="1" w:styleId="pardfaut">
    <w:name w:val="pardfaut"/>
    <w:basedOn w:val="Normal"/>
    <w:rsid w:val="00B74F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rps">
    <w:name w:val="corps"/>
    <w:basedOn w:val="Normal"/>
    <w:rsid w:val="00B74F7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7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1016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robert</cp:lastModifiedBy>
  <cp:revision>4</cp:revision>
  <dcterms:created xsi:type="dcterms:W3CDTF">2022-08-10T08:42:00Z</dcterms:created>
  <dcterms:modified xsi:type="dcterms:W3CDTF">2022-08-11T04:19:00Z</dcterms:modified>
</cp:coreProperties>
</file>