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E32D96" w14:textId="77777777" w:rsidR="0083340E" w:rsidRPr="0083340E" w:rsidRDefault="0083340E" w:rsidP="0083340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  <w14:ligatures w14:val="none"/>
        </w:rPr>
      </w:pPr>
      <w:r w:rsidRPr="0083340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  <w14:ligatures w14:val="none"/>
        </w:rPr>
        <w:t>Signature de l’accord national interprofessionnel 2023-2026 : ce qui change</w:t>
      </w:r>
    </w:p>
    <w:p w14:paraId="4B58C8FB" w14:textId="77777777" w:rsidR="0083340E" w:rsidRPr="0083340E" w:rsidRDefault="0083340E" w:rsidP="0083340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83340E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fr-FR"/>
          <w14:ligatures w14:val="none"/>
        </w:rPr>
        <w:drawing>
          <wp:inline distT="0" distB="0" distL="0" distR="0" wp14:anchorId="4F533E73" wp14:editId="48A01ABB">
            <wp:extent cx="6000750" cy="1809235"/>
            <wp:effectExtent l="0" t="0" r="0" b="635"/>
            <wp:docPr id="1" name="Image 1" descr="Signature de l’accord national interprofessionnel 2023-2026 : ce qui chan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ignature de l’accord national interprofessionnel 2023-2026 : ce qui chang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1887" cy="18246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560744" w14:textId="77777777" w:rsidR="0083340E" w:rsidRPr="0083340E" w:rsidRDefault="0083340E" w:rsidP="008334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83340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 xml:space="preserve">Tous les quatre ans, les partenaires sociaux de l’Agirc-Arrco, mandatés par les organisations d’employeurs et de salariés négocient les règles de pilotage du régime. Ils définissent notamment comment les retraites ou la valeur d’achat du point évoluent chaque année. </w:t>
      </w:r>
    </w:p>
    <w:p w14:paraId="3061A115" w14:textId="77777777" w:rsidR="0083340E" w:rsidRPr="0083340E" w:rsidRDefault="0083340E" w:rsidP="008334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83340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La négociation de cet automne a conduit à la conclusion d’un accord national interprofessionnel (ANI) quadriennal. Revalorisation, prise en compte de la réforme des retraites… Décryptage des mesures.</w:t>
      </w:r>
    </w:p>
    <w:p w14:paraId="2C6D7341" w14:textId="77777777" w:rsidR="0083340E" w:rsidRPr="0083340E" w:rsidRDefault="0083340E" w:rsidP="0083340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</w:pPr>
      <w:r w:rsidRPr="0083340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  <w:t>Revalorisation des retraites Agirc-Arrco</w:t>
      </w:r>
    </w:p>
    <w:p w14:paraId="7DEB492B" w14:textId="77777777" w:rsidR="0083340E" w:rsidRPr="0083340E" w:rsidRDefault="0083340E" w:rsidP="008334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83340E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A compter du 1er novembre 2023, </w:t>
      </w:r>
      <w:r w:rsidRPr="0083340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 xml:space="preserve">les retraites Agirc-Arrco sont revalorisées de 4,9 % </w:t>
      </w:r>
      <w:r w:rsidRPr="0083340E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proche de l’inflation, soit un engagement pour le régime de près de 5 milliards d’euros par an. </w:t>
      </w:r>
    </w:p>
    <w:p w14:paraId="4662FE8A" w14:textId="77777777" w:rsidR="0083340E" w:rsidRPr="0083340E" w:rsidRDefault="0083340E" w:rsidP="008334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83340E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Pour la période 2024 à 2026, la revalorisation annuelle sera indexée au taux d’inflation, réduite d’un facteur de soutenabilité de 0,40 point. Le conseil d’administration de l’Agirc-Arrco aura une marge de manœuvre en fonction de l’évolution de la situation économique dans les prochaines années.  </w:t>
      </w:r>
    </w:p>
    <w:p w14:paraId="5ECBE127" w14:textId="77777777" w:rsidR="0083340E" w:rsidRPr="0083340E" w:rsidRDefault="0083340E" w:rsidP="0083340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</w:pPr>
      <w:r w:rsidRPr="0083340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  <w:t>Suppression du coefficient de solidarité (bonus/malus)</w:t>
      </w:r>
    </w:p>
    <w:p w14:paraId="4E897A05" w14:textId="77777777" w:rsidR="0083340E" w:rsidRPr="0083340E" w:rsidRDefault="0083340E" w:rsidP="008334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83340E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En lien avec le report de l’âge légal de départ à la retraite, les partenaires sociaux ont décidé de supprimer </w:t>
      </w:r>
      <w:hyperlink r:id="rId6" w:tgtFrame="_blank" w:history="1">
        <w:r w:rsidRPr="0083340E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fr-FR"/>
            <w14:ligatures w14:val="none"/>
          </w:rPr>
          <w:t>le coefficient de solidarité</w:t>
        </w:r>
      </w:hyperlink>
      <w:r w:rsidRPr="0083340E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(malus) :</w:t>
      </w:r>
    </w:p>
    <w:p w14:paraId="0B1AFE64" w14:textId="77777777" w:rsidR="0083340E" w:rsidRPr="0083340E" w:rsidRDefault="0083340E" w:rsidP="0083340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proofErr w:type="gramStart"/>
      <w:r w:rsidRPr="0083340E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pour</w:t>
      </w:r>
      <w:proofErr w:type="gramEnd"/>
      <w:r w:rsidRPr="0083340E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les assurés dont la retraite prend effet à compter du 1er décembre 2023, il ne s’appliquera pas. </w:t>
      </w:r>
    </w:p>
    <w:p w14:paraId="259DFD60" w14:textId="77777777" w:rsidR="0083340E" w:rsidRPr="0083340E" w:rsidRDefault="0083340E" w:rsidP="0083340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proofErr w:type="gramStart"/>
      <w:r w:rsidRPr="0083340E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pour</w:t>
      </w:r>
      <w:proofErr w:type="gramEnd"/>
      <w:r w:rsidRPr="0083340E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les assurés dont la retraite prend effet avant le 1er décembre 2023, il sera supprimé à compter du 1er avril 2024.</w:t>
      </w:r>
    </w:p>
    <w:p w14:paraId="390E0472" w14:textId="77777777" w:rsidR="0083340E" w:rsidRPr="0083340E" w:rsidRDefault="0083340E" w:rsidP="008334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83340E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Concernant </w:t>
      </w:r>
      <w:hyperlink r:id="rId7" w:tgtFrame="_blank" w:history="1">
        <w:r w:rsidRPr="0083340E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fr-FR"/>
            <w14:ligatures w14:val="none"/>
          </w:rPr>
          <w:t>le coefficient majorant</w:t>
        </w:r>
      </w:hyperlink>
      <w:r w:rsidRPr="0083340E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(bonus), il sera supprimé :</w:t>
      </w:r>
    </w:p>
    <w:p w14:paraId="69CD6892" w14:textId="77777777" w:rsidR="0083340E" w:rsidRPr="0083340E" w:rsidRDefault="0083340E" w:rsidP="0083340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proofErr w:type="gramStart"/>
      <w:r w:rsidRPr="0083340E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pour</w:t>
      </w:r>
      <w:proofErr w:type="gramEnd"/>
      <w:r w:rsidRPr="0083340E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les assurés nés à compter du 1er septembre 1961 et</w:t>
      </w:r>
    </w:p>
    <w:p w14:paraId="08319D1B" w14:textId="77777777" w:rsidR="0083340E" w:rsidRPr="0083340E" w:rsidRDefault="0083340E" w:rsidP="0083340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proofErr w:type="gramStart"/>
      <w:r w:rsidRPr="0083340E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lastRenderedPageBreak/>
        <w:t>dont</w:t>
      </w:r>
      <w:proofErr w:type="gramEnd"/>
      <w:r w:rsidRPr="0083340E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la retraite du régime de base prend effet à compter du 1er décembre 2023.</w:t>
      </w:r>
    </w:p>
    <w:p w14:paraId="7264D625" w14:textId="77777777" w:rsidR="0083340E" w:rsidRPr="0083340E" w:rsidRDefault="0083340E" w:rsidP="0083340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83340E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Il reste accordé aux assurés qui reportent leur départ à la retraite de 2 à 4 ans et qui ne sont pas touchés par la réforme des retraites.  </w:t>
      </w:r>
    </w:p>
    <w:p w14:paraId="21783245" w14:textId="77777777" w:rsidR="0083340E" w:rsidRPr="0083340E" w:rsidRDefault="0083340E" w:rsidP="0083340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</w:pPr>
      <w:r w:rsidRPr="0083340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  <w:t>Conditions d’application du cumul emploi-retraite</w:t>
      </w:r>
    </w:p>
    <w:p w14:paraId="1B2D390A" w14:textId="77777777" w:rsidR="0083340E" w:rsidRPr="0083340E" w:rsidRDefault="0083340E" w:rsidP="008334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83340E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La réforme des retraites a fait évoluer les conditions d’application du cumul emploi-retraite. Auparavant, les assurés cotisaient en cumul emploi-retraite sans acquérir de nouveaux droits. Désormais, lorsqu’un retraité reprend une activité professionnelle, les cotisations génèrent de nouveaux droits à la retraite auprès du régime de base (sous certaines conditions). </w:t>
      </w:r>
    </w:p>
    <w:p w14:paraId="30F20269" w14:textId="77777777" w:rsidR="0083340E" w:rsidRPr="0083340E" w:rsidRDefault="0083340E" w:rsidP="008334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83340E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L’ANI de l’Agirc-Arrco prend en compte cette évolution, et prévoit une mesure similaire pour la retraite complémentaire. A compter du 1er janvier 2024, les assurés en cumul emploi-retraite intégral (la retraite doit être liquidée à taux plein à partir de l’âge légal) pourront bénéficier d’une nouvelle retraite Agirc-Arrco. Ces droits seront constitués dans la limite du plafond annuel de la Sécurité sociale, fixé en 2023 à 43 992 €, soit un plafond mensuel à 3 666 €.</w:t>
      </w:r>
    </w:p>
    <w:p w14:paraId="7F8685CB" w14:textId="77777777" w:rsidR="00A414B2" w:rsidRDefault="00A414B2"/>
    <w:sectPr w:rsidR="00A414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4C647F"/>
    <w:multiLevelType w:val="multilevel"/>
    <w:tmpl w:val="2ED40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C720329"/>
    <w:multiLevelType w:val="multilevel"/>
    <w:tmpl w:val="C3A2A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64062942">
    <w:abstractNumId w:val="0"/>
  </w:num>
  <w:num w:numId="2" w16cid:durableId="15543482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40E"/>
    <w:rsid w:val="0083340E"/>
    <w:rsid w:val="00A41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88E1A"/>
  <w15:chartTrackingRefBased/>
  <w15:docId w15:val="{A0742DC6-2BA6-4BB3-8779-DCEE36B10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56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53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95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30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792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74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433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725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024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507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6545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6597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89700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agirc-arrco.fr/mes-services-particuliers/les-experts-retraite/parole-experts/calcul-de-la-retraite-complementaire-le-bonus-malu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girc-arrco.fr/mes-services-particuliers/les-experts-retraite/parole-experts/calcul-de-la-retraite-complementaire-le-bonus-malus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473</Words>
  <Characters>2604</Characters>
  <Application>Microsoft Office Word</Application>
  <DocSecurity>0</DocSecurity>
  <Lines>21</Lines>
  <Paragraphs>6</Paragraphs>
  <ScaleCrop>false</ScaleCrop>
  <Company/>
  <LinksUpToDate>false</LinksUpToDate>
  <CharactersWithSpaces>3071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DURAND</dc:creator>
  <cp:keywords/>
  <dc:description/>
  <cp:lastModifiedBy>robert DURAND</cp:lastModifiedBy>
  <cp:revision>1</cp:revision>
  <dcterms:created xsi:type="dcterms:W3CDTF">2023-10-19T04:25:00Z</dcterms:created>
  <dcterms:modified xsi:type="dcterms:W3CDTF">2023-10-19T04:27:00Z</dcterms:modified>
</cp:coreProperties>
</file>